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8CF72" w14:textId="77777777" w:rsidR="00DF4E48" w:rsidRDefault="00DF4E48" w:rsidP="00DF4E48">
      <w:pPr>
        <w:pStyle w:val="Heading1"/>
      </w:pPr>
      <w:r w:rsidRPr="00DF4E48">
        <w:t>Services Price List</w:t>
      </w:r>
    </w:p>
    <w:p w14:paraId="2BC5CC9E" w14:textId="77777777" w:rsidR="00DF4E48" w:rsidRPr="00DF4E48" w:rsidRDefault="00DF4E48" w:rsidP="00DF4E48"/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766"/>
        <w:gridCol w:w="1721"/>
        <w:gridCol w:w="2863"/>
      </w:tblGrid>
      <w:tr w:rsidR="00DF4E48" w:rsidRPr="001D292C" w14:paraId="21AEE231" w14:textId="77777777" w:rsidTr="00DF4E48">
        <w:tc>
          <w:tcPr>
            <w:tcW w:w="0" w:type="auto"/>
            <w:vAlign w:val="center"/>
            <w:hideMark/>
          </w:tcPr>
          <w:p w14:paraId="6B6B2386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1D292C">
              <w:rPr>
                <w:rFonts w:ascii="Times New Roman" w:hAnsi="Times New Roman"/>
                <w:b/>
                <w:bCs/>
              </w:rPr>
              <w:t>Service Category</w:t>
            </w:r>
          </w:p>
        </w:tc>
        <w:tc>
          <w:tcPr>
            <w:tcW w:w="0" w:type="auto"/>
            <w:vAlign w:val="center"/>
            <w:hideMark/>
          </w:tcPr>
          <w:p w14:paraId="083EC717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1D292C">
              <w:rPr>
                <w:rFonts w:ascii="Times New Roman" w:hAnsi="Times New Roman"/>
                <w:b/>
                <w:bCs/>
              </w:rPr>
              <w:t>Unit of Measure</w:t>
            </w:r>
          </w:p>
        </w:tc>
        <w:tc>
          <w:tcPr>
            <w:tcW w:w="0" w:type="auto"/>
            <w:vAlign w:val="center"/>
            <w:hideMark/>
          </w:tcPr>
          <w:p w14:paraId="6B68771F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1D292C">
              <w:rPr>
                <w:rFonts w:ascii="Times New Roman" w:hAnsi="Times New Roman"/>
                <w:b/>
                <w:bCs/>
              </w:rPr>
              <w:t>Standard / List Price (Hourly)</w:t>
            </w:r>
          </w:p>
        </w:tc>
      </w:tr>
      <w:tr w:rsidR="00DF4E48" w:rsidRPr="001D292C" w14:paraId="073CCA57" w14:textId="77777777" w:rsidTr="00DF4E48">
        <w:tc>
          <w:tcPr>
            <w:tcW w:w="0" w:type="auto"/>
            <w:vAlign w:val="center"/>
            <w:hideMark/>
          </w:tcPr>
          <w:p w14:paraId="4D2823ED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AI &amp; Advanced Analytics Consulting</w:t>
            </w:r>
          </w:p>
        </w:tc>
        <w:tc>
          <w:tcPr>
            <w:tcW w:w="0" w:type="auto"/>
            <w:vAlign w:val="center"/>
            <w:hideMark/>
          </w:tcPr>
          <w:p w14:paraId="17F728CC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7FE4CA96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$130.00</w:t>
            </w:r>
          </w:p>
        </w:tc>
      </w:tr>
      <w:tr w:rsidR="00DF4E48" w:rsidRPr="001D292C" w14:paraId="4D21FC9D" w14:textId="77777777" w:rsidTr="00DF4E48">
        <w:tc>
          <w:tcPr>
            <w:tcW w:w="0" w:type="auto"/>
            <w:vAlign w:val="center"/>
            <w:hideMark/>
          </w:tcPr>
          <w:p w14:paraId="422B2A05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 xml:space="preserve">AI Use Case Strategy &amp; </w:t>
            </w:r>
            <w:proofErr w:type="spellStart"/>
            <w:r w:rsidRPr="001D292C">
              <w:rPr>
                <w:rFonts w:ascii="Times New Roman" w:hAnsi="Times New Roman"/>
              </w:rPr>
              <w:t>Roadmapping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F7E76C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1D75D967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$125.00</w:t>
            </w:r>
          </w:p>
        </w:tc>
      </w:tr>
      <w:tr w:rsidR="00DF4E48" w:rsidRPr="001D292C" w14:paraId="4C81D3E7" w14:textId="77777777" w:rsidTr="00DF4E48">
        <w:tc>
          <w:tcPr>
            <w:tcW w:w="0" w:type="auto"/>
            <w:vAlign w:val="center"/>
            <w:hideMark/>
          </w:tcPr>
          <w:p w14:paraId="2BE4F5B8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Data Engineering &amp; Integration Services</w:t>
            </w:r>
          </w:p>
        </w:tc>
        <w:tc>
          <w:tcPr>
            <w:tcW w:w="0" w:type="auto"/>
            <w:vAlign w:val="center"/>
            <w:hideMark/>
          </w:tcPr>
          <w:p w14:paraId="09B34FCA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3F08B7D9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$120.00</w:t>
            </w:r>
          </w:p>
        </w:tc>
      </w:tr>
      <w:tr w:rsidR="00DF4E48" w:rsidRPr="001D292C" w14:paraId="020A70B6" w14:textId="77777777" w:rsidTr="00DF4E48">
        <w:tc>
          <w:tcPr>
            <w:tcW w:w="0" w:type="auto"/>
            <w:vAlign w:val="center"/>
            <w:hideMark/>
          </w:tcPr>
          <w:p w14:paraId="2BAB171E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Business Intelligence &amp; Reporting Services</w:t>
            </w:r>
          </w:p>
        </w:tc>
        <w:tc>
          <w:tcPr>
            <w:tcW w:w="0" w:type="auto"/>
            <w:vAlign w:val="center"/>
            <w:hideMark/>
          </w:tcPr>
          <w:p w14:paraId="5DA29757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4194BC59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$115.00</w:t>
            </w:r>
          </w:p>
        </w:tc>
      </w:tr>
      <w:tr w:rsidR="00DF4E48" w:rsidRPr="001D292C" w14:paraId="4BAB2376" w14:textId="77777777" w:rsidTr="00DF4E48">
        <w:tc>
          <w:tcPr>
            <w:tcW w:w="0" w:type="auto"/>
            <w:vAlign w:val="center"/>
            <w:hideMark/>
          </w:tcPr>
          <w:p w14:paraId="6592A971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Platform Administration &amp; Technical Support</w:t>
            </w:r>
          </w:p>
        </w:tc>
        <w:tc>
          <w:tcPr>
            <w:tcW w:w="0" w:type="auto"/>
            <w:vAlign w:val="center"/>
            <w:hideMark/>
          </w:tcPr>
          <w:p w14:paraId="467B3E27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010C3072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$110.00</w:t>
            </w:r>
          </w:p>
        </w:tc>
      </w:tr>
      <w:tr w:rsidR="00DF4E48" w:rsidRPr="001D292C" w14:paraId="39E62A94" w14:textId="77777777" w:rsidTr="00DF4E48">
        <w:tc>
          <w:tcPr>
            <w:tcW w:w="0" w:type="auto"/>
            <w:vAlign w:val="center"/>
            <w:hideMark/>
          </w:tcPr>
          <w:p w14:paraId="7F7C397C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Managed AI &amp; Analytics Services (On-Call Support)</w:t>
            </w:r>
          </w:p>
        </w:tc>
        <w:tc>
          <w:tcPr>
            <w:tcW w:w="0" w:type="auto"/>
            <w:vAlign w:val="center"/>
            <w:hideMark/>
          </w:tcPr>
          <w:p w14:paraId="5BB64A9F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7B59AA46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$115.00</w:t>
            </w:r>
          </w:p>
        </w:tc>
      </w:tr>
      <w:tr w:rsidR="00DF4E48" w:rsidRPr="001D292C" w14:paraId="379C0945" w14:textId="77777777" w:rsidTr="00DF4E48">
        <w:tc>
          <w:tcPr>
            <w:tcW w:w="0" w:type="auto"/>
            <w:vAlign w:val="center"/>
            <w:hideMark/>
          </w:tcPr>
          <w:p w14:paraId="4DFC3FDD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Governance, Security &amp; Compliance Advisory Services</w:t>
            </w:r>
          </w:p>
        </w:tc>
        <w:tc>
          <w:tcPr>
            <w:tcW w:w="0" w:type="auto"/>
            <w:vAlign w:val="center"/>
            <w:hideMark/>
          </w:tcPr>
          <w:p w14:paraId="612AE1CB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452500C9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$120.00</w:t>
            </w:r>
          </w:p>
        </w:tc>
      </w:tr>
      <w:tr w:rsidR="00DF4E48" w:rsidRPr="001D292C" w14:paraId="1CE33C32" w14:textId="77777777" w:rsidTr="00DF4E48">
        <w:tc>
          <w:tcPr>
            <w:tcW w:w="0" w:type="auto"/>
            <w:vAlign w:val="center"/>
            <w:hideMark/>
          </w:tcPr>
          <w:p w14:paraId="781C6545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Training &amp; Knowledge Transfer Services</w:t>
            </w:r>
          </w:p>
        </w:tc>
        <w:tc>
          <w:tcPr>
            <w:tcW w:w="0" w:type="auto"/>
            <w:vAlign w:val="center"/>
            <w:hideMark/>
          </w:tcPr>
          <w:p w14:paraId="7465F3A9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Hour</w:t>
            </w:r>
          </w:p>
        </w:tc>
        <w:tc>
          <w:tcPr>
            <w:tcW w:w="0" w:type="auto"/>
            <w:vAlign w:val="center"/>
            <w:hideMark/>
          </w:tcPr>
          <w:p w14:paraId="0641944F" w14:textId="77777777" w:rsidR="00DF4E48" w:rsidRPr="001D292C" w:rsidRDefault="00DF4E48" w:rsidP="00DF4E48">
            <w:pPr>
              <w:jc w:val="left"/>
              <w:rPr>
                <w:rFonts w:ascii="Times New Roman" w:hAnsi="Times New Roman"/>
              </w:rPr>
            </w:pPr>
            <w:r w:rsidRPr="001D292C">
              <w:rPr>
                <w:rFonts w:ascii="Times New Roman" w:hAnsi="Times New Roman"/>
              </w:rPr>
              <w:t>$105.00</w:t>
            </w:r>
          </w:p>
        </w:tc>
      </w:tr>
    </w:tbl>
    <w:p w14:paraId="5489050F" w14:textId="77777777" w:rsidR="00DF4E48" w:rsidRPr="001D292C" w:rsidRDefault="00DF4E48" w:rsidP="00DF4E48">
      <w:pPr>
        <w:spacing w:before="100" w:beforeAutospacing="1" w:after="100" w:afterAutospacing="1"/>
        <w:jc w:val="left"/>
        <w:rPr>
          <w:rFonts w:ascii="Times New Roman" w:hAnsi="Times New Roman"/>
        </w:rPr>
      </w:pPr>
      <w:r w:rsidRPr="001D292C">
        <w:rPr>
          <w:rFonts w:ascii="Times New Roman" w:hAnsi="Times New Roman"/>
          <w:b/>
          <w:bCs/>
        </w:rPr>
        <w:t>Note:</w:t>
      </w:r>
      <w:r w:rsidRPr="001D292C">
        <w:rPr>
          <w:rFonts w:ascii="Times New Roman" w:hAnsi="Times New Roman"/>
        </w:rPr>
        <w:br/>
        <w:t xml:space="preserve">Rates shown represent standard/list pricing. A uniform point-of-purchase discount is applied in accordance with the </w:t>
      </w:r>
      <w:proofErr w:type="spellStart"/>
      <w:r w:rsidRPr="001D292C">
        <w:rPr>
          <w:rFonts w:ascii="Times New Roman" w:hAnsi="Times New Roman"/>
        </w:rPr>
        <w:t>HGACBuy</w:t>
      </w:r>
      <w:proofErr w:type="spellEnd"/>
      <w:r w:rsidRPr="001D292C">
        <w:rPr>
          <w:rFonts w:ascii="Times New Roman" w:hAnsi="Times New Roman"/>
        </w:rPr>
        <w:t xml:space="preserve"> Response Pricing Form.</w:t>
      </w:r>
    </w:p>
    <w:p w14:paraId="2C0A9BF7" w14:textId="085EF0AD" w:rsidR="00F62BCD" w:rsidRPr="00034CBE" w:rsidRDefault="00F62BCD" w:rsidP="00034CBE"/>
    <w:sectPr w:rsidR="00F62BCD" w:rsidRPr="00034CB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2E819" w14:textId="77777777" w:rsidR="002810BE" w:rsidRDefault="002810BE" w:rsidP="00054ED9">
      <w:r>
        <w:separator/>
      </w:r>
    </w:p>
  </w:endnote>
  <w:endnote w:type="continuationSeparator" w:id="0">
    <w:p w14:paraId="29FA3337" w14:textId="77777777" w:rsidR="002810BE" w:rsidRDefault="002810BE" w:rsidP="0005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skerville"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4C56" w14:textId="77777777" w:rsidR="002810BE" w:rsidRDefault="002810BE" w:rsidP="00054ED9">
      <w:r>
        <w:separator/>
      </w:r>
    </w:p>
  </w:footnote>
  <w:footnote w:type="continuationSeparator" w:id="0">
    <w:p w14:paraId="19A539C1" w14:textId="77777777" w:rsidR="002810BE" w:rsidRDefault="002810BE" w:rsidP="00054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AE6E" w14:textId="35E571B3" w:rsidR="00054ED9" w:rsidRDefault="00054ED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47A8DC" wp14:editId="2BE119A3">
          <wp:simplePos x="0" y="0"/>
          <wp:positionH relativeFrom="column">
            <wp:posOffset>4693920</wp:posOffset>
          </wp:positionH>
          <wp:positionV relativeFrom="paragraph">
            <wp:posOffset>-164442</wp:posOffset>
          </wp:positionV>
          <wp:extent cx="1499616" cy="370276"/>
          <wp:effectExtent l="0" t="0" r="0" b="0"/>
          <wp:wrapSquare wrapText="bothSides"/>
          <wp:docPr id="101344965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449652" name="Graphic 101344965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9616" cy="3702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C62"/>
    <w:multiLevelType w:val="multilevel"/>
    <w:tmpl w:val="1490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B3C44"/>
    <w:multiLevelType w:val="multilevel"/>
    <w:tmpl w:val="98C2D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F01A0"/>
    <w:multiLevelType w:val="multilevel"/>
    <w:tmpl w:val="0E68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7B3E1D"/>
    <w:multiLevelType w:val="multilevel"/>
    <w:tmpl w:val="20EC6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D8655C"/>
    <w:multiLevelType w:val="multilevel"/>
    <w:tmpl w:val="966C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D027C"/>
    <w:multiLevelType w:val="multilevel"/>
    <w:tmpl w:val="F74E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4E1940"/>
    <w:multiLevelType w:val="multilevel"/>
    <w:tmpl w:val="A32A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E83C94"/>
    <w:multiLevelType w:val="multilevel"/>
    <w:tmpl w:val="742E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58601B"/>
    <w:multiLevelType w:val="multilevel"/>
    <w:tmpl w:val="730C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F567DD"/>
    <w:multiLevelType w:val="multilevel"/>
    <w:tmpl w:val="9C94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37311"/>
    <w:multiLevelType w:val="multilevel"/>
    <w:tmpl w:val="6CA6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681ED1"/>
    <w:multiLevelType w:val="multilevel"/>
    <w:tmpl w:val="FA04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290723"/>
    <w:multiLevelType w:val="multilevel"/>
    <w:tmpl w:val="FC10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B6104"/>
    <w:multiLevelType w:val="multilevel"/>
    <w:tmpl w:val="4FBC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06948"/>
    <w:multiLevelType w:val="multilevel"/>
    <w:tmpl w:val="8D6A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7C4F95"/>
    <w:multiLevelType w:val="multilevel"/>
    <w:tmpl w:val="B4A2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6E54E9"/>
    <w:multiLevelType w:val="multilevel"/>
    <w:tmpl w:val="6960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9F2675"/>
    <w:multiLevelType w:val="multilevel"/>
    <w:tmpl w:val="0664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972BF8"/>
    <w:multiLevelType w:val="multilevel"/>
    <w:tmpl w:val="0A38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C034E8"/>
    <w:multiLevelType w:val="multilevel"/>
    <w:tmpl w:val="CA8C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0055FA"/>
    <w:multiLevelType w:val="multilevel"/>
    <w:tmpl w:val="1CDE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1041BD"/>
    <w:multiLevelType w:val="multilevel"/>
    <w:tmpl w:val="3DAEC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58324">
    <w:abstractNumId w:val="20"/>
  </w:num>
  <w:num w:numId="2" w16cid:durableId="524827415">
    <w:abstractNumId w:val="11"/>
  </w:num>
  <w:num w:numId="3" w16cid:durableId="864513514">
    <w:abstractNumId w:val="5"/>
  </w:num>
  <w:num w:numId="4" w16cid:durableId="760882178">
    <w:abstractNumId w:val="0"/>
  </w:num>
  <w:num w:numId="5" w16cid:durableId="139032769">
    <w:abstractNumId w:val="3"/>
  </w:num>
  <w:num w:numId="6" w16cid:durableId="1672442833">
    <w:abstractNumId w:val="6"/>
  </w:num>
  <w:num w:numId="7" w16cid:durableId="1717315609">
    <w:abstractNumId w:val="12"/>
  </w:num>
  <w:num w:numId="8" w16cid:durableId="1053039930">
    <w:abstractNumId w:val="21"/>
  </w:num>
  <w:num w:numId="9" w16cid:durableId="1563714721">
    <w:abstractNumId w:val="10"/>
  </w:num>
  <w:num w:numId="10" w16cid:durableId="1164203840">
    <w:abstractNumId w:val="15"/>
  </w:num>
  <w:num w:numId="11" w16cid:durableId="1002777510">
    <w:abstractNumId w:val="7"/>
  </w:num>
  <w:num w:numId="12" w16cid:durableId="2127770707">
    <w:abstractNumId w:val="9"/>
  </w:num>
  <w:num w:numId="13" w16cid:durableId="335377260">
    <w:abstractNumId w:val="18"/>
  </w:num>
  <w:num w:numId="14" w16cid:durableId="447236309">
    <w:abstractNumId w:val="13"/>
  </w:num>
  <w:num w:numId="15" w16cid:durableId="503933564">
    <w:abstractNumId w:val="16"/>
  </w:num>
  <w:num w:numId="16" w16cid:durableId="1316028437">
    <w:abstractNumId w:val="19"/>
  </w:num>
  <w:num w:numId="17" w16cid:durableId="520169988">
    <w:abstractNumId w:val="2"/>
  </w:num>
  <w:num w:numId="18" w16cid:durableId="2088843414">
    <w:abstractNumId w:val="4"/>
  </w:num>
  <w:num w:numId="19" w16cid:durableId="1994405061">
    <w:abstractNumId w:val="1"/>
  </w:num>
  <w:num w:numId="20" w16cid:durableId="647365327">
    <w:abstractNumId w:val="8"/>
  </w:num>
  <w:num w:numId="21" w16cid:durableId="133790916">
    <w:abstractNumId w:val="17"/>
  </w:num>
  <w:num w:numId="22" w16cid:durableId="737901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ED9"/>
    <w:rsid w:val="00034CBE"/>
    <w:rsid w:val="00054622"/>
    <w:rsid w:val="00054ED9"/>
    <w:rsid w:val="00062A2F"/>
    <w:rsid w:val="00080F9E"/>
    <w:rsid w:val="000903A4"/>
    <w:rsid w:val="000919AA"/>
    <w:rsid w:val="001072FF"/>
    <w:rsid w:val="001B149F"/>
    <w:rsid w:val="001B2565"/>
    <w:rsid w:val="001B6A7F"/>
    <w:rsid w:val="001E7C3A"/>
    <w:rsid w:val="001F2683"/>
    <w:rsid w:val="0024307B"/>
    <w:rsid w:val="00267E68"/>
    <w:rsid w:val="00276CC2"/>
    <w:rsid w:val="002810BE"/>
    <w:rsid w:val="00316E2E"/>
    <w:rsid w:val="00372CDE"/>
    <w:rsid w:val="003F6C90"/>
    <w:rsid w:val="00450469"/>
    <w:rsid w:val="004515DF"/>
    <w:rsid w:val="00461A77"/>
    <w:rsid w:val="004870B2"/>
    <w:rsid w:val="00492B84"/>
    <w:rsid w:val="004D367B"/>
    <w:rsid w:val="004E0FFB"/>
    <w:rsid w:val="0055757F"/>
    <w:rsid w:val="005700B4"/>
    <w:rsid w:val="00575AB4"/>
    <w:rsid w:val="005D5BE2"/>
    <w:rsid w:val="00687DB8"/>
    <w:rsid w:val="00693B32"/>
    <w:rsid w:val="006A7EF8"/>
    <w:rsid w:val="006F70C5"/>
    <w:rsid w:val="00716486"/>
    <w:rsid w:val="00755F66"/>
    <w:rsid w:val="0076075B"/>
    <w:rsid w:val="007A2268"/>
    <w:rsid w:val="007C6841"/>
    <w:rsid w:val="00804077"/>
    <w:rsid w:val="008C26AB"/>
    <w:rsid w:val="008F25B0"/>
    <w:rsid w:val="00901E82"/>
    <w:rsid w:val="00907B4F"/>
    <w:rsid w:val="009549B2"/>
    <w:rsid w:val="00957616"/>
    <w:rsid w:val="009E4118"/>
    <w:rsid w:val="00A3756C"/>
    <w:rsid w:val="00AC52DD"/>
    <w:rsid w:val="00B21350"/>
    <w:rsid w:val="00C2379B"/>
    <w:rsid w:val="00D16455"/>
    <w:rsid w:val="00D35DA2"/>
    <w:rsid w:val="00D55804"/>
    <w:rsid w:val="00DF4E48"/>
    <w:rsid w:val="00E27BDC"/>
    <w:rsid w:val="00F0526B"/>
    <w:rsid w:val="00F35E18"/>
    <w:rsid w:val="00F62BCD"/>
    <w:rsid w:val="00F8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60FAB"/>
  <w15:chartTrackingRefBased/>
  <w15:docId w15:val="{43E3A318-BDB0-B34F-8DC4-557940F8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E48"/>
    <w:pPr>
      <w:spacing w:after="0" w:line="240" w:lineRule="auto"/>
    </w:pPr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455"/>
    <w:pPr>
      <w:pBdr>
        <w:bottom w:val="single" w:sz="12" w:space="1" w:color="2F5496" w:themeColor="accent1" w:themeShade="BF"/>
      </w:pBdr>
      <w:spacing w:before="240" w:after="120"/>
      <w:jc w:val="left"/>
      <w:outlineLvl w:val="0"/>
    </w:pPr>
    <w:rPr>
      <w:rFonts w:eastAsiaTheme="majorEastAsia" w:cstheme="majorBidi"/>
      <w:b/>
      <w:bCs/>
      <w:color w:val="2F5496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57F"/>
    <w:pPr>
      <w:pBdr>
        <w:bottom w:val="single" w:sz="8" w:space="1" w:color="4472C4" w:themeColor="accent1"/>
      </w:pBdr>
      <w:spacing w:before="200" w:after="80"/>
      <w:jc w:val="left"/>
      <w:outlineLvl w:val="1"/>
    </w:pPr>
    <w:rPr>
      <w:rFonts w:eastAsiaTheme="majorEastAsia" w:cstheme="majorBidi"/>
      <w:color w:val="2F5496" w:themeColor="accent1" w:themeShade="BF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307B"/>
    <w:pPr>
      <w:pBdr>
        <w:bottom w:val="single" w:sz="4" w:space="1" w:color="8EAADB" w:themeColor="accent1" w:themeTint="99"/>
      </w:pBdr>
      <w:spacing w:before="200" w:after="80"/>
      <w:jc w:val="left"/>
      <w:outlineLvl w:val="2"/>
    </w:pPr>
    <w:rPr>
      <w:rFonts w:eastAsiaTheme="majorEastAsia" w:cstheme="majorBidi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57F"/>
    <w:pPr>
      <w:pBdr>
        <w:bottom w:val="single" w:sz="4" w:space="2" w:color="B4C6E7" w:themeColor="accent1" w:themeTint="66"/>
      </w:pBdr>
      <w:spacing w:before="200" w:after="80"/>
      <w:jc w:val="left"/>
      <w:outlineLvl w:val="3"/>
    </w:pPr>
    <w:rPr>
      <w:rFonts w:eastAsiaTheme="majorEastAsia" w:cstheme="majorBidi"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57F"/>
    <w:pPr>
      <w:spacing w:before="200" w:after="80"/>
      <w:jc w:val="left"/>
      <w:outlineLvl w:val="4"/>
    </w:pPr>
    <w:rPr>
      <w:rFonts w:eastAsiaTheme="majorEastAsia" w:cstheme="majorBidi"/>
      <w:color w:val="4472C4" w:themeColor="accent1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075B"/>
    <w:pPr>
      <w:jc w:val="left"/>
      <w:outlineLvl w:val="5"/>
    </w:pPr>
    <w:rPr>
      <w:smallCaps/>
      <w:color w:val="ED7D31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075B"/>
    <w:pPr>
      <w:jc w:val="left"/>
      <w:outlineLvl w:val="6"/>
    </w:pPr>
    <w:rPr>
      <w:b/>
      <w:smallCaps/>
      <w:color w:val="ED7D31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075B"/>
    <w:pPr>
      <w:jc w:val="left"/>
      <w:outlineLvl w:val="7"/>
    </w:pPr>
    <w:rPr>
      <w:b/>
      <w:i/>
      <w:smallCaps/>
      <w:color w:val="C45911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075B"/>
    <w:pPr>
      <w:jc w:val="left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455"/>
    <w:rPr>
      <w:rFonts w:eastAsiaTheme="majorEastAsia" w:cstheme="majorBidi"/>
      <w:b/>
      <w:bCs/>
      <w:color w:val="2F5496" w:themeColor="accent1" w:themeShade="BF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5757F"/>
    <w:rPr>
      <w:rFonts w:eastAsiaTheme="majorEastAsia" w:cstheme="majorBidi"/>
      <w:color w:val="2F5496" w:themeColor="accent1" w:themeShade="BF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4307B"/>
    <w:rPr>
      <w:rFonts w:eastAsiaTheme="majorEastAsia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5757F"/>
    <w:rPr>
      <w:rFonts w:eastAsiaTheme="majorEastAsia" w:cstheme="majorBidi"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57F"/>
    <w:rPr>
      <w:rFonts w:eastAsiaTheme="majorEastAsia" w:cstheme="majorBidi"/>
      <w:color w:val="4472C4" w:themeColor="accent1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075B"/>
    <w:rPr>
      <w:smallCaps/>
      <w:color w:val="ED7D31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075B"/>
    <w:rPr>
      <w:b/>
      <w:smallCaps/>
      <w:color w:val="ED7D31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075B"/>
    <w:rPr>
      <w:b/>
      <w:i/>
      <w:smallCaps/>
      <w:color w:val="C45911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075B"/>
    <w:rPr>
      <w:b/>
      <w:i/>
      <w:smallCaps/>
      <w:color w:val="823B0B" w:themeColor="accent2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55757F"/>
    <w:pPr>
      <w:pBdr>
        <w:top w:val="single" w:sz="8" w:space="10" w:color="A1B8E1" w:themeColor="accent1" w:themeTint="7F"/>
        <w:bottom w:val="single" w:sz="24" w:space="15" w:color="A5A5A5" w:themeColor="accent3"/>
      </w:pBdr>
      <w:jc w:val="center"/>
    </w:pPr>
    <w:rPr>
      <w:rFonts w:ascii="Baskerville" w:eastAsiaTheme="majorEastAsia" w:hAnsi="Baskerville" w:cstheme="majorBidi"/>
      <w:iCs/>
      <w:color w:val="1F3763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5757F"/>
    <w:rPr>
      <w:rFonts w:ascii="Baskerville" w:eastAsiaTheme="majorEastAsia" w:hAnsi="Baskerville" w:cstheme="majorBidi"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075B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6075B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6075B"/>
    <w:rPr>
      <w:b/>
      <w:color w:val="ED7D31" w:themeColor="accent2"/>
    </w:rPr>
  </w:style>
  <w:style w:type="character" w:styleId="Emphasis">
    <w:name w:val="Emphasis"/>
    <w:uiPriority w:val="20"/>
    <w:qFormat/>
    <w:rsid w:val="0076075B"/>
    <w:rPr>
      <w:b/>
      <w:i/>
      <w:spacing w:val="10"/>
    </w:rPr>
  </w:style>
  <w:style w:type="paragraph" w:styleId="ListParagraph">
    <w:name w:val="List Paragraph"/>
    <w:basedOn w:val="Normal"/>
    <w:uiPriority w:val="34"/>
    <w:qFormat/>
    <w:rsid w:val="0076075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075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6075B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075B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075B"/>
    <w:rPr>
      <w:b/>
      <w:i/>
      <w:color w:val="FFFFFF" w:themeColor="background1"/>
      <w:shd w:val="clear" w:color="auto" w:fill="ED7D31" w:themeFill="accent2"/>
    </w:rPr>
  </w:style>
  <w:style w:type="character" w:styleId="IntenseEmphasis">
    <w:name w:val="Intense Emphasis"/>
    <w:uiPriority w:val="21"/>
    <w:qFormat/>
    <w:rsid w:val="0076075B"/>
    <w:rPr>
      <w:b/>
      <w:i/>
      <w:color w:val="ED7D31" w:themeColor="accent2"/>
      <w:spacing w:val="10"/>
    </w:rPr>
  </w:style>
  <w:style w:type="character" w:styleId="IntenseReference">
    <w:name w:val="Intense Reference"/>
    <w:uiPriority w:val="32"/>
    <w:qFormat/>
    <w:rsid w:val="0076075B"/>
    <w:rPr>
      <w:b/>
      <w:bCs/>
      <w:smallCaps/>
      <w:spacing w:val="5"/>
      <w:sz w:val="22"/>
      <w:szCs w:val="22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6075B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6075B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76075B"/>
  </w:style>
  <w:style w:type="character" w:customStyle="1" w:styleId="NoSpacingChar">
    <w:name w:val="No Spacing Char"/>
    <w:basedOn w:val="DefaultParagraphFont"/>
    <w:link w:val="NoSpacing"/>
    <w:uiPriority w:val="1"/>
    <w:rsid w:val="0076075B"/>
  </w:style>
  <w:style w:type="character" w:styleId="SubtleEmphasis">
    <w:name w:val="Subtle Emphasis"/>
    <w:uiPriority w:val="19"/>
    <w:qFormat/>
    <w:rsid w:val="0076075B"/>
    <w:rPr>
      <w:i/>
    </w:rPr>
  </w:style>
  <w:style w:type="character" w:styleId="SubtleReference">
    <w:name w:val="Subtle Reference"/>
    <w:uiPriority w:val="31"/>
    <w:qFormat/>
    <w:rsid w:val="0076075B"/>
    <w:rPr>
      <w:b/>
    </w:rPr>
  </w:style>
  <w:style w:type="character" w:styleId="BookTitle">
    <w:name w:val="Book Title"/>
    <w:uiPriority w:val="33"/>
    <w:qFormat/>
    <w:rsid w:val="007607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9E4118"/>
    <w:pPr>
      <w:spacing w:before="120"/>
      <w:jc w:val="left"/>
    </w:pPr>
    <w:rPr>
      <w:rFonts w:cstheme="minorHAnsi"/>
      <w:b/>
      <w:bCs/>
      <w:i/>
      <w:iCs/>
    </w:rPr>
  </w:style>
  <w:style w:type="paragraph" w:styleId="Header">
    <w:name w:val="header"/>
    <w:basedOn w:val="Normal"/>
    <w:link w:val="HeaderChar"/>
    <w:uiPriority w:val="99"/>
    <w:unhideWhenUsed/>
    <w:rsid w:val="00054E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ED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4E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ED9"/>
    <w:rPr>
      <w:rFonts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54ED9"/>
    <w:pPr>
      <w:spacing w:before="120"/>
      <w:ind w:left="240"/>
      <w:jc w:val="left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54ED9"/>
    <w:pPr>
      <w:ind w:left="480"/>
      <w:jc w:val="left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54ED9"/>
    <w:pPr>
      <w:ind w:left="720"/>
      <w:jc w:val="left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54ED9"/>
    <w:pPr>
      <w:ind w:left="960"/>
      <w:jc w:val="left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54ED9"/>
    <w:pPr>
      <w:ind w:left="1200"/>
      <w:jc w:val="left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54ED9"/>
    <w:pPr>
      <w:ind w:left="1440"/>
      <w:jc w:val="left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54ED9"/>
    <w:pPr>
      <w:ind w:left="1680"/>
      <w:jc w:val="left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54ED9"/>
    <w:pPr>
      <w:ind w:left="1920"/>
      <w:jc w:val="left"/>
    </w:pPr>
    <w:rPr>
      <w:rFonts w:cs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A7EF8"/>
    <w:pPr>
      <w:spacing w:before="100" w:beforeAutospacing="1" w:after="100" w:afterAutospacing="1"/>
      <w:jc w:val="left"/>
    </w:pPr>
    <w:rPr>
      <w:rFonts w:ascii="Times New Roman" w:hAnsi="Times New Roman"/>
    </w:rPr>
  </w:style>
  <w:style w:type="table" w:styleId="TableGridLight">
    <w:name w:val="Grid Table Light"/>
    <w:basedOn w:val="TableNormal"/>
    <w:uiPriority w:val="40"/>
    <w:rsid w:val="006A7E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F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lic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EE45C61086754592B04530AD67E2AD" ma:contentTypeVersion="10" ma:contentTypeDescription="Create a new document." ma:contentTypeScope="" ma:versionID="2a70332f32ec55f754873c1f785ba31e">
  <xsd:schema xmlns:xsd="http://www.w3.org/2001/XMLSchema" xmlns:xs="http://www.w3.org/2001/XMLSchema" xmlns:p="http://schemas.microsoft.com/office/2006/metadata/properties" xmlns:ns2="798eeb3a-3495-4bbc-a174-872b10b04500" xmlns:ns3="337fce73-22d2-4d60-9067-25269199283b" targetNamespace="http://schemas.microsoft.com/office/2006/metadata/properties" ma:root="true" ma:fieldsID="4274ab485f151297d31d1043a4df9e86" ns2:_="" ns3:_="">
    <xsd:import namespace="798eeb3a-3495-4bbc-a174-872b10b04500"/>
    <xsd:import namespace="337fce73-22d2-4d60-9067-2526919928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eeb3a-3495-4bbc-a174-872b10b04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a090e69-68ed-4240-a6f3-2772c3616f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fce73-22d2-4d60-9067-2526919928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a6b1b2-286f-45a4-baa4-cb507f33c34b}" ma:internalName="TaxCatchAll" ma:showField="CatchAllData" ma:web="337fce73-22d2-4d60-9067-252691992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8eeb3a-3495-4bbc-a174-872b10b04500">
      <Terms xmlns="http://schemas.microsoft.com/office/infopath/2007/PartnerControls"/>
    </lcf76f155ced4ddcb4097134ff3c332f>
    <TaxCatchAll xmlns="337fce73-22d2-4d60-9067-25269199283b" xsi:nil="true"/>
  </documentManagement>
</p:properties>
</file>

<file path=customXml/itemProps1.xml><?xml version="1.0" encoding="utf-8"?>
<ds:datastoreItem xmlns:ds="http://schemas.openxmlformats.org/officeDocument/2006/customXml" ds:itemID="{20A38D99-25B0-7A44-9896-6E640D8C5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42DF45-95B1-464D-926D-195944C3BCE6}"/>
</file>

<file path=customXml/itemProps3.xml><?xml version="1.0" encoding="utf-8"?>
<ds:datastoreItem xmlns:ds="http://schemas.openxmlformats.org/officeDocument/2006/customXml" ds:itemID="{310740E1-878E-4135-B5E0-9AB255F54F71}"/>
</file>

<file path=customXml/itemProps4.xml><?xml version="1.0" encoding="utf-8"?>
<ds:datastoreItem xmlns:ds="http://schemas.openxmlformats.org/officeDocument/2006/customXml" ds:itemID="{92F88978-0D2E-4F67-A31B-478BB23DBF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Services 2</dc:creator>
  <cp:keywords/>
  <dc:description/>
  <cp:lastModifiedBy>Public Services 2</cp:lastModifiedBy>
  <cp:revision>3</cp:revision>
  <dcterms:created xsi:type="dcterms:W3CDTF">2025-12-18T16:38:00Z</dcterms:created>
  <dcterms:modified xsi:type="dcterms:W3CDTF">2025-12-18T16:39:00Z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0x0101001FEE45C61086754592B04530AD67E2AD</vt:lpwstr>
  </property>
</Properties>
</file>